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1A28" w14:textId="77777777" w:rsidR="007B4B97" w:rsidRPr="00BE3117" w:rsidRDefault="007B4B97" w:rsidP="00BE3117">
      <w:pPr>
        <w:pStyle w:val="Heading1"/>
        <w:spacing w:line="360" w:lineRule="auto"/>
        <w:rPr>
          <w:rFonts w:ascii="Times New Roman" w:hAnsi="Times New Roman" w:cs="Times New Roman"/>
        </w:rPr>
      </w:pPr>
      <w:r w:rsidRPr="00BE3117">
        <w:rPr>
          <w:rFonts w:ascii="Times New Roman" w:hAnsi="Times New Roman" w:cs="Times New Roman"/>
        </w:rPr>
        <w:t>Introduction</w:t>
      </w:r>
    </w:p>
    <w:p w14:paraId="16403ED4" w14:textId="5735D18E" w:rsidR="007B4B97" w:rsidRPr="00BE3117" w:rsidRDefault="002305A4" w:rsidP="00BE3117">
      <w:pPr>
        <w:spacing w:line="360" w:lineRule="auto"/>
        <w:jc w:val="both"/>
        <w:rPr>
          <w:rFonts w:ascii="Times New Roman" w:hAnsi="Times New Roman" w:cs="Times New Roman"/>
        </w:rPr>
      </w:pPr>
      <w:r w:rsidRPr="00BE3117">
        <w:rPr>
          <w:rFonts w:ascii="Times New Roman" w:hAnsi="Times New Roman" w:cs="Times New Roman"/>
        </w:rPr>
        <w:t>Comfort and well-being in buildings play a crucial role in the overall quality of life for occupants. A comfortable and healthy indoor environment fosters productivity, creativity, and engagement. When occupants are provided with optimal conditions such as good air quality, appropriate temperature and humidity levels, and access to natural light, they experience fewer distractions and can focus better on their tasks. Additionally, prioritizing comfort and well-being in building design creates spaces that promote mental and emotional well-being. This positive atmosphere contributes to a healthier work-life balance, increased job satisfaction, and improved overall quality of life for occupants.</w:t>
      </w:r>
      <w:r w:rsidR="00BE3117" w:rsidRPr="00BE3117">
        <w:rPr>
          <w:rFonts w:ascii="Times New Roman" w:hAnsi="Times New Roman" w:cs="Times New Roman"/>
        </w:rPr>
        <w:t xml:space="preserve"> </w:t>
      </w:r>
      <w:r w:rsidRPr="00BE3117">
        <w:rPr>
          <w:rFonts w:ascii="Times New Roman" w:hAnsi="Times New Roman" w:cs="Times New Roman"/>
        </w:rPr>
        <w:t>Additionally, comfort and well-being in buildings often go hand in hand with energy efficiency and sustainability. Incorporating energy-efficient technologies, utilizing renewable resources, and promoting sustainable practices in building design not only reduce environmental impact but also contribute to long-term cost savings and operational efficiency.</w:t>
      </w:r>
      <w:r w:rsidRPr="00BE3117">
        <w:rPr>
          <w:rFonts w:ascii="Times New Roman" w:hAnsi="Times New Roman" w:cs="Times New Roman"/>
        </w:rPr>
        <w:t xml:space="preserve"> </w:t>
      </w:r>
    </w:p>
    <w:p w14:paraId="6571A92E" w14:textId="482C10E7" w:rsidR="00C43A8C" w:rsidRPr="00BE3117" w:rsidRDefault="00C43A8C" w:rsidP="00BE3117">
      <w:pPr>
        <w:spacing w:line="360" w:lineRule="auto"/>
        <w:jc w:val="both"/>
        <w:rPr>
          <w:rFonts w:ascii="Times New Roman" w:hAnsi="Times New Roman" w:cs="Times New Roman"/>
        </w:rPr>
      </w:pPr>
      <w:r w:rsidRPr="00BE3117">
        <w:rPr>
          <w:rFonts w:ascii="Times New Roman" w:hAnsi="Times New Roman" w:cs="Times New Roman"/>
        </w:rPr>
        <w:t xml:space="preserve">Towards this direction, within PHOENIX project will deliver a service focusing on enhancing the </w:t>
      </w:r>
      <w:r w:rsidRPr="00BE3117">
        <w:rPr>
          <w:rFonts w:ascii="Times New Roman" w:hAnsi="Times New Roman" w:cs="Times New Roman"/>
        </w:rPr>
        <w:t>Comfort, Convenience and Wellbeing</w:t>
      </w:r>
      <w:r w:rsidRPr="00BE3117">
        <w:rPr>
          <w:rFonts w:ascii="Times New Roman" w:hAnsi="Times New Roman" w:cs="Times New Roman"/>
        </w:rPr>
        <w:t xml:space="preserve"> within the building environment.</w:t>
      </w:r>
    </w:p>
    <w:p w14:paraId="234017DF" w14:textId="77777777" w:rsidR="007B4B97" w:rsidRPr="00BE3117" w:rsidRDefault="007B4B97" w:rsidP="00BE3117">
      <w:pPr>
        <w:pStyle w:val="Heading1"/>
        <w:spacing w:line="360" w:lineRule="auto"/>
        <w:rPr>
          <w:rFonts w:ascii="Times New Roman" w:hAnsi="Times New Roman" w:cs="Times New Roman"/>
        </w:rPr>
      </w:pPr>
      <w:r w:rsidRPr="00BE3117">
        <w:rPr>
          <w:rFonts w:ascii="Times New Roman" w:hAnsi="Times New Roman" w:cs="Times New Roman"/>
        </w:rPr>
        <w:t>Service overview</w:t>
      </w:r>
    </w:p>
    <w:p w14:paraId="78FB3372" w14:textId="77777777" w:rsidR="00BE3117" w:rsidRDefault="002305A4" w:rsidP="00BE3117">
      <w:pPr>
        <w:spacing w:line="360" w:lineRule="auto"/>
        <w:jc w:val="both"/>
        <w:rPr>
          <w:rFonts w:ascii="Times New Roman" w:hAnsi="Times New Roman" w:cs="Times New Roman"/>
        </w:rPr>
      </w:pPr>
      <w:r w:rsidRPr="00BE3117">
        <w:rPr>
          <w:rFonts w:ascii="Times New Roman" w:hAnsi="Times New Roman" w:cs="Times New Roman"/>
        </w:rPr>
        <w:t xml:space="preserve">In this section, a short </w:t>
      </w:r>
      <w:r w:rsidR="00C43A8C" w:rsidRPr="00BE3117">
        <w:rPr>
          <w:rFonts w:ascii="Times New Roman" w:hAnsi="Times New Roman" w:cs="Times New Roman"/>
        </w:rPr>
        <w:t xml:space="preserve">overview of the service is provided as a short training material for the </w:t>
      </w:r>
      <w:r w:rsidR="00852ABB" w:rsidRPr="00BE3117">
        <w:rPr>
          <w:rFonts w:ascii="Times New Roman" w:hAnsi="Times New Roman" w:cs="Times New Roman"/>
          <w:lang w:val="en-US"/>
        </w:rPr>
        <w:t xml:space="preserve">different features offered to the </w:t>
      </w:r>
      <w:r w:rsidR="00C43A8C" w:rsidRPr="00BE3117">
        <w:rPr>
          <w:rFonts w:ascii="Times New Roman" w:hAnsi="Times New Roman" w:cs="Times New Roman"/>
        </w:rPr>
        <w:t>users of the app.</w:t>
      </w:r>
    </w:p>
    <w:p w14:paraId="79967F95" w14:textId="738CBB52" w:rsidR="00BE3117" w:rsidRPr="00BE3117" w:rsidRDefault="00BE3117" w:rsidP="00BE3117">
      <w:pPr>
        <w:spacing w:line="360" w:lineRule="auto"/>
        <w:jc w:val="both"/>
        <w:rPr>
          <w:rFonts w:ascii="Times New Roman" w:hAnsi="Times New Roman" w:cs="Times New Roman"/>
          <w:lang w:val="el-GR"/>
        </w:rPr>
      </w:pPr>
      <w:r w:rsidRPr="00BE3117">
        <w:rPr>
          <w:rFonts w:ascii="Times New Roman" w:hAnsi="Times New Roman" w:cs="Times New Roman"/>
          <w:noProof/>
          <w:lang w:eastAsia="en-GB"/>
        </w:rPr>
        <w:drawing>
          <wp:inline distT="0" distB="0" distL="0" distR="0" wp14:anchorId="4C85F0B9" wp14:editId="4970C8AA">
            <wp:extent cx="5934070" cy="2676520"/>
            <wp:effectExtent l="0" t="0" r="9520" b="952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6"/>
                    <a:stretch/>
                  </pic:blipFill>
                  <pic:spPr bwMode="auto">
                    <a:xfrm>
                      <a:off x="0" y="0"/>
                      <a:ext cx="5934075" cy="2676525"/>
                    </a:xfrm>
                    <a:prstGeom prst="rect">
                      <a:avLst/>
                    </a:prstGeom>
                    <a:noFill/>
                    <a:ln>
                      <a:noFill/>
                    </a:ln>
                  </pic:spPr>
                </pic:pic>
              </a:graphicData>
            </a:graphic>
          </wp:inline>
        </w:drawing>
      </w:r>
    </w:p>
    <w:p w14:paraId="1DA98233" w14:textId="4364A1D1" w:rsidR="00BE3117" w:rsidRPr="00BE3117" w:rsidRDefault="00BE3117" w:rsidP="00BE3117">
      <w:pPr>
        <w:pStyle w:val="Caption"/>
        <w:spacing w:line="360" w:lineRule="auto"/>
        <w:rPr>
          <w:b w:val="0"/>
          <w:bCs/>
          <w:szCs w:val="20"/>
        </w:rPr>
      </w:pPr>
      <w:r w:rsidRPr="00BE3117">
        <w:t xml:space="preserve">Figure </w:t>
      </w:r>
      <w:r w:rsidRPr="00BE3117">
        <w:fldChar w:fldCharType="begin"/>
      </w:r>
      <w:r w:rsidRPr="00BE3117">
        <w:instrText xml:space="preserve"> SEQ Figure \* ARABIC </w:instrText>
      </w:r>
      <w:r w:rsidRPr="00BE3117">
        <w:fldChar w:fldCharType="separate"/>
      </w:r>
      <w:r>
        <w:rPr>
          <w:noProof/>
        </w:rPr>
        <w:t>1</w:t>
      </w:r>
      <w:r w:rsidRPr="00BE3117">
        <w:fldChar w:fldCharType="end"/>
      </w:r>
      <w:r w:rsidRPr="00BE3117">
        <w:t xml:space="preserve"> </w:t>
      </w:r>
      <w:r w:rsidRPr="00BE3117">
        <w:rPr>
          <w:bCs/>
          <w:szCs w:val="20"/>
        </w:rPr>
        <w:t>Comfort, Convenience and Wellbeing Engine Overview</w:t>
      </w:r>
    </w:p>
    <w:p w14:paraId="6449F9C2" w14:textId="1E6B7095" w:rsidR="00BE3117" w:rsidRPr="00BE3117" w:rsidRDefault="00BE3117" w:rsidP="00BE3117">
      <w:pPr>
        <w:pBdr>
          <w:top w:val="none" w:sz="4" w:space="30" w:color="000000"/>
        </w:pBdr>
        <w:spacing w:line="360" w:lineRule="auto"/>
        <w:rPr>
          <w:rFonts w:ascii="Times New Roman" w:hAnsi="Times New Roman" w:cs="Times New Roman"/>
        </w:rPr>
      </w:pPr>
      <w:r w:rsidRPr="00BE3117">
        <w:rPr>
          <w:rFonts w:ascii="Times New Roman" w:hAnsi="Times New Roman" w:cs="Times New Roman"/>
        </w:rPr>
        <w:lastRenderedPageBreak/>
        <w:t>As depicted above, the service consists of 3 different interlinked layers, namely</w:t>
      </w:r>
    </w:p>
    <w:p w14:paraId="0B1B02BD" w14:textId="2535F77C" w:rsidR="00BE3117" w:rsidRPr="00BE3117" w:rsidRDefault="00BE3117" w:rsidP="00BE3117">
      <w:pPr>
        <w:rPr>
          <w:rFonts w:ascii="Times New Roman" w:hAnsi="Times New Roman"/>
          <w:b/>
          <w:bCs/>
          <w:u w:val="single"/>
        </w:rPr>
      </w:pPr>
      <w:r w:rsidRPr="00BE3117">
        <w:rPr>
          <w:rFonts w:ascii="Times New Roman" w:hAnsi="Times New Roman"/>
          <w:b/>
          <w:bCs/>
          <w:u w:val="single"/>
        </w:rPr>
        <w:t xml:space="preserve">Comfort, Health and Well Being Interface Layer </w:t>
      </w:r>
    </w:p>
    <w:p w14:paraId="04FF65AA" w14:textId="2644BFFD" w:rsidR="00BE3117" w:rsidRPr="00BE3117" w:rsidRDefault="00BE3117" w:rsidP="00BE3117">
      <w:pPr>
        <w:spacing w:line="360" w:lineRule="auto"/>
        <w:jc w:val="both"/>
        <w:rPr>
          <w:rFonts w:ascii="Times New Roman" w:hAnsi="Times New Roman" w:cs="Times New Roman"/>
        </w:rPr>
      </w:pPr>
      <w:r w:rsidRPr="00BE3117">
        <w:rPr>
          <w:rFonts w:ascii="Times New Roman" w:hAnsi="Times New Roman" w:cs="Times New Roman"/>
        </w:rPr>
        <w:t xml:space="preserve">The role of this module is to act as the wrapper of the </w:t>
      </w:r>
      <w:r w:rsidRPr="00BE3117">
        <w:rPr>
          <w:rFonts w:ascii="Times New Roman" w:hAnsi="Times New Roman" w:cs="Times New Roman"/>
        </w:rPr>
        <w:t>service</w:t>
      </w:r>
      <w:r w:rsidRPr="00BE3117">
        <w:rPr>
          <w:rFonts w:ascii="Times New Roman" w:hAnsi="Times New Roman" w:cs="Times New Roman"/>
        </w:rPr>
        <w:t xml:space="preserve"> in order to ensure information exchange with </w:t>
      </w:r>
      <w:r w:rsidRPr="00BE3117">
        <w:rPr>
          <w:rFonts w:ascii="Times New Roman" w:hAnsi="Times New Roman" w:cs="Times New Roman"/>
        </w:rPr>
        <w:t xml:space="preserve">the building environment </w:t>
      </w:r>
      <w:r w:rsidRPr="00BE3117">
        <w:rPr>
          <w:rFonts w:ascii="Times New Roman" w:hAnsi="Times New Roman" w:cs="Times New Roman"/>
        </w:rPr>
        <w:t>in order to retrieve</w:t>
      </w:r>
      <w:r w:rsidRPr="00BE3117">
        <w:rPr>
          <w:rFonts w:ascii="Times New Roman" w:hAnsi="Times New Roman" w:cs="Times New Roman"/>
        </w:rPr>
        <w:t xml:space="preserve"> the relevant</w:t>
      </w:r>
      <w:r w:rsidRPr="00BE3117">
        <w:rPr>
          <w:rFonts w:ascii="Times New Roman" w:hAnsi="Times New Roman" w:cs="Times New Roman"/>
        </w:rPr>
        <w:t xml:space="preserve"> data from the building environment</w:t>
      </w:r>
    </w:p>
    <w:p w14:paraId="03570107" w14:textId="77777777" w:rsidR="00BE3117" w:rsidRPr="00BE3117" w:rsidRDefault="00BE3117" w:rsidP="00BE3117">
      <w:pPr>
        <w:pStyle w:val="ListParagraph"/>
        <w:numPr>
          <w:ilvl w:val="0"/>
          <w:numId w:val="10"/>
        </w:numPr>
        <w:rPr>
          <w:rFonts w:ascii="Times New Roman" w:hAnsi="Times New Roman"/>
        </w:rPr>
      </w:pPr>
      <w:r w:rsidRPr="00BE3117">
        <w:rPr>
          <w:rFonts w:ascii="Times New Roman" w:hAnsi="Times New Roman"/>
        </w:rPr>
        <w:t>Access to contextual/environmental information: information about temperature, humidity, luminance and CO2 is available from the different observation points of the project.</w:t>
      </w:r>
    </w:p>
    <w:p w14:paraId="3BCF21E4" w14:textId="737AE9B1" w:rsidR="00BE3117" w:rsidRPr="00BE3117" w:rsidRDefault="00BE3117" w:rsidP="00BE3117">
      <w:pPr>
        <w:pStyle w:val="ListParagraph"/>
        <w:numPr>
          <w:ilvl w:val="0"/>
          <w:numId w:val="10"/>
        </w:numPr>
        <w:rPr>
          <w:rFonts w:ascii="Times New Roman" w:hAnsi="Times New Roman"/>
        </w:rPr>
      </w:pPr>
      <w:r w:rsidRPr="00BE3117">
        <w:rPr>
          <w:rFonts w:ascii="Times New Roman" w:hAnsi="Times New Roman"/>
        </w:rPr>
        <w:t xml:space="preserve">Access to operational settings of controllable devices: information about the operational status of the different smart devices (mainly HVAC systems but also ventilation) </w:t>
      </w:r>
    </w:p>
    <w:p w14:paraId="2EBED87E" w14:textId="77777777" w:rsidR="00BE3117" w:rsidRPr="00BE3117" w:rsidRDefault="00BE3117" w:rsidP="00BE3117">
      <w:pPr>
        <w:pStyle w:val="ListParagraph"/>
        <w:widowControl/>
        <w:ind w:left="1440"/>
        <w:rPr>
          <w:rFonts w:ascii="Times New Roman" w:hAnsi="Times New Roman"/>
        </w:rPr>
      </w:pPr>
    </w:p>
    <w:p w14:paraId="5C4A7B75" w14:textId="77777777" w:rsidR="00BE3117" w:rsidRDefault="00BE3117" w:rsidP="00BE3117">
      <w:pPr>
        <w:spacing w:line="360" w:lineRule="auto"/>
        <w:rPr>
          <w:rFonts w:ascii="Times New Roman" w:hAnsi="Times New Roman" w:cs="Times New Roman"/>
          <w:b/>
          <w:bCs/>
          <w:lang w:eastAsia="de-DE"/>
        </w:rPr>
      </w:pPr>
      <w:r w:rsidRPr="00BE3117">
        <w:rPr>
          <w:rFonts w:ascii="Times New Roman" w:hAnsi="Times New Roman" w:cs="Times New Roman"/>
          <w:b/>
          <w:bCs/>
          <w:lang w:eastAsia="de-DE"/>
        </w:rPr>
        <w:t>Comfort, Health and Well Being Recommendation Engine</w:t>
      </w:r>
    </w:p>
    <w:p w14:paraId="312FA0AD" w14:textId="0663BE02" w:rsidR="00BE3117" w:rsidRPr="00BE3117" w:rsidRDefault="00BE3117" w:rsidP="00BE3117">
      <w:pPr>
        <w:spacing w:line="360" w:lineRule="auto"/>
        <w:jc w:val="both"/>
        <w:rPr>
          <w:rFonts w:ascii="Times New Roman" w:hAnsi="Times New Roman" w:cs="Times New Roman"/>
        </w:rPr>
      </w:pPr>
      <w:r w:rsidRPr="00BE3117">
        <w:rPr>
          <w:rFonts w:ascii="Times New Roman" w:hAnsi="Times New Roman" w:cs="Times New Roman"/>
        </w:rPr>
        <w:t>The role of this DSS module is to correlate building contextual conditions along with the comfort profiles and user settings in order to generate the appropriate notifications associated with the indoor conditions in premises.</w:t>
      </w:r>
      <w:r>
        <w:rPr>
          <w:rFonts w:ascii="Times New Roman" w:hAnsi="Times New Roman" w:cs="Times New Roman"/>
        </w:rPr>
        <w:t xml:space="preserve"> A</w:t>
      </w:r>
      <w:r w:rsidRPr="00BE3117">
        <w:rPr>
          <w:rFonts w:ascii="Times New Roman" w:hAnsi="Times New Roman" w:cs="Times New Roman"/>
        </w:rPr>
        <w:t xml:space="preserve"> data driven approach is adopted for the implementation to enable timely, context- aware, quantified, meaningful, accurate and personalized feedback provision in order to maximize comfort and well-being conditions in premises. More specifically, the features of the recommendation approach (via a tailor-made and personalized recommendation engine) include: </w:t>
      </w:r>
    </w:p>
    <w:p w14:paraId="0B33CF2A" w14:textId="77777777" w:rsidR="00BE3117" w:rsidRPr="00BE3117" w:rsidRDefault="00BE3117" w:rsidP="00BE3117">
      <w:pPr>
        <w:pStyle w:val="ListParagraph"/>
        <w:widowControl/>
        <w:numPr>
          <w:ilvl w:val="0"/>
          <w:numId w:val="7"/>
        </w:numPr>
        <w:tabs>
          <w:tab w:val="left" w:pos="360"/>
        </w:tabs>
        <w:rPr>
          <w:rFonts w:ascii="Times New Roman" w:hAnsi="Times New Roman"/>
        </w:rPr>
      </w:pPr>
      <w:r w:rsidRPr="00BE3117">
        <w:rPr>
          <w:rFonts w:ascii="Times New Roman" w:hAnsi="Times New Roman"/>
        </w:rPr>
        <w:t xml:space="preserve">Timely and Context-Aware: triggers and meaningful feedback for timely need-to-act will be offered close to relevant events and necessary actions, taking into account real-time conditions like environmental conditions from sensors (luminance, temperature &amp; humidity) </w:t>
      </w:r>
    </w:p>
    <w:p w14:paraId="5D9F2837" w14:textId="77777777" w:rsidR="00BE3117" w:rsidRPr="00BE3117" w:rsidRDefault="00BE3117" w:rsidP="00BE3117">
      <w:pPr>
        <w:pStyle w:val="ListParagraph"/>
        <w:widowControl/>
        <w:numPr>
          <w:ilvl w:val="0"/>
          <w:numId w:val="7"/>
        </w:numPr>
        <w:tabs>
          <w:tab w:val="left" w:pos="360"/>
        </w:tabs>
        <w:rPr>
          <w:rFonts w:ascii="Times New Roman" w:hAnsi="Times New Roman"/>
        </w:rPr>
      </w:pPr>
      <w:r w:rsidRPr="00BE3117">
        <w:rPr>
          <w:rFonts w:ascii="Times New Roman" w:hAnsi="Times New Roman"/>
        </w:rPr>
        <w:t xml:space="preserve">Non-intrusive: feedback modality, frequency and context will be configurable to ensure discreteness </w:t>
      </w:r>
    </w:p>
    <w:p w14:paraId="3DD6BB65" w14:textId="2BD8E17D" w:rsidR="00BE3117" w:rsidRPr="00BE3117" w:rsidRDefault="00BE3117" w:rsidP="00BE3117">
      <w:pPr>
        <w:pStyle w:val="ListParagraph"/>
        <w:widowControl/>
        <w:numPr>
          <w:ilvl w:val="0"/>
          <w:numId w:val="7"/>
        </w:numPr>
        <w:tabs>
          <w:tab w:val="left" w:pos="360"/>
        </w:tabs>
        <w:rPr>
          <w:rFonts w:ascii="Times New Roman" w:hAnsi="Times New Roman"/>
        </w:rPr>
      </w:pPr>
      <w:r w:rsidRPr="00BE3117">
        <w:rPr>
          <w:rFonts w:ascii="Times New Roman" w:hAnsi="Times New Roman"/>
        </w:rPr>
        <w:t>Personalized: feedback will be customized to occupant characteristics and relevant energy behaviours, comfort preferences and contextual requirements.</w:t>
      </w:r>
      <w:r w:rsidR="004076B1">
        <w:rPr>
          <w:rFonts w:ascii="Times New Roman" w:hAnsi="Times New Roman"/>
        </w:rPr>
        <w:t xml:space="preserve"> </w:t>
      </w:r>
      <w:r w:rsidRPr="00BE3117">
        <w:rPr>
          <w:rFonts w:ascii="Times New Roman" w:hAnsi="Times New Roman"/>
        </w:rPr>
        <w:t>Feedback from the end users is also considered in order to ensure personalization at the different notifications triggered to the users.</w:t>
      </w:r>
    </w:p>
    <w:p w14:paraId="3404E665" w14:textId="77777777" w:rsidR="00BE3117" w:rsidRDefault="00BE3117" w:rsidP="00BE3117">
      <w:pPr>
        <w:spacing w:line="360" w:lineRule="auto"/>
        <w:rPr>
          <w:rFonts w:ascii="Times New Roman" w:hAnsi="Times New Roman" w:cs="Times New Roman"/>
          <w:lang w:eastAsia="de-DE"/>
        </w:rPr>
      </w:pPr>
    </w:p>
    <w:p w14:paraId="71DFDD5E" w14:textId="5A957DB8" w:rsidR="00BE3117" w:rsidRPr="00BE3117" w:rsidRDefault="00BE3117" w:rsidP="00BE3117">
      <w:pPr>
        <w:spacing w:line="360" w:lineRule="auto"/>
        <w:rPr>
          <w:rFonts w:ascii="Times New Roman" w:hAnsi="Times New Roman" w:cs="Times New Roman"/>
        </w:rPr>
      </w:pPr>
      <w:r w:rsidRPr="00BE3117">
        <w:rPr>
          <w:rFonts w:ascii="Times New Roman" w:hAnsi="Times New Roman" w:cs="Times New Roman"/>
          <w:lang w:eastAsia="de-DE"/>
        </w:rPr>
        <w:t>The high-level overview of the recommendation engine is presented in the following figure.</w:t>
      </w:r>
    </w:p>
    <w:p w14:paraId="343C4A86" w14:textId="77777777" w:rsidR="00BE3117" w:rsidRPr="00BE3117" w:rsidRDefault="00BE3117" w:rsidP="00BE3117">
      <w:pPr>
        <w:spacing w:line="360" w:lineRule="auto"/>
        <w:jc w:val="center"/>
        <w:rPr>
          <w:rFonts w:ascii="Times New Roman" w:hAnsi="Times New Roman" w:cs="Times New Roman"/>
        </w:rPr>
      </w:pPr>
      <w:r w:rsidRPr="00BE3117">
        <w:rPr>
          <w:rFonts w:ascii="Times New Roman" w:hAnsi="Times New Roman" w:cs="Times New Roman"/>
          <w:noProof/>
          <w:lang w:eastAsia="en-GB"/>
        </w:rPr>
        <w:lastRenderedPageBreak/>
        <w:drawing>
          <wp:inline distT="0" distB="0" distL="0" distR="0" wp14:anchorId="06CF0B56" wp14:editId="2EA8652C">
            <wp:extent cx="5055382" cy="2296518"/>
            <wp:effectExtent l="0" t="0" r="0" b="889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7"/>
                    <a:stretch/>
                  </pic:blipFill>
                  <pic:spPr bwMode="auto">
                    <a:xfrm>
                      <a:off x="0" y="0"/>
                      <a:ext cx="5065032" cy="2300902"/>
                    </a:xfrm>
                    <a:prstGeom prst="rect">
                      <a:avLst/>
                    </a:prstGeom>
                    <a:noFill/>
                    <a:ln>
                      <a:noFill/>
                    </a:ln>
                  </pic:spPr>
                </pic:pic>
              </a:graphicData>
            </a:graphic>
          </wp:inline>
        </w:drawing>
      </w:r>
    </w:p>
    <w:p w14:paraId="0803B566" w14:textId="04CB43C4" w:rsidR="00BE3117" w:rsidRPr="00BE3117" w:rsidRDefault="00BE3117" w:rsidP="00BE3117">
      <w:pPr>
        <w:pStyle w:val="Caption"/>
        <w:spacing w:line="360" w:lineRule="auto"/>
      </w:pPr>
      <w:r w:rsidRPr="00BE3117">
        <w:t xml:space="preserve">Figure </w:t>
      </w:r>
      <w:r w:rsidRPr="00BE3117">
        <w:fldChar w:fldCharType="begin"/>
      </w:r>
      <w:r w:rsidRPr="00BE3117">
        <w:instrText xml:space="preserve"> SEQ Figure \* ARABIC </w:instrText>
      </w:r>
      <w:r w:rsidRPr="00BE3117">
        <w:fldChar w:fldCharType="separate"/>
      </w:r>
      <w:r>
        <w:rPr>
          <w:noProof/>
        </w:rPr>
        <w:t>2</w:t>
      </w:r>
      <w:r w:rsidRPr="00BE3117">
        <w:fldChar w:fldCharType="end"/>
      </w:r>
      <w:r w:rsidRPr="00BE3117">
        <w:t xml:space="preserve"> Non-Energy Services Recommendation Engine</w:t>
      </w:r>
    </w:p>
    <w:p w14:paraId="1152BECF" w14:textId="5DC83EF1" w:rsidR="00BE3117" w:rsidRPr="00BE3117" w:rsidRDefault="00BE3117" w:rsidP="00BE3117">
      <w:pPr>
        <w:pStyle w:val="EUNormal"/>
        <w:rPr>
          <w:color w:val="000000"/>
        </w:rPr>
      </w:pPr>
      <w:r w:rsidRPr="00BE3117">
        <w:t>More specifically, the enhanced recommendation model take</w:t>
      </w:r>
      <w:r w:rsidRPr="00BE3117">
        <w:t>s</w:t>
      </w:r>
      <w:r w:rsidRPr="00BE3117">
        <w:t xml:space="preserve"> into account:</w:t>
      </w:r>
    </w:p>
    <w:p w14:paraId="2E6EB9E2" w14:textId="77777777" w:rsidR="00BE3117" w:rsidRPr="00BE3117" w:rsidRDefault="00BE3117" w:rsidP="00BE311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tabs>
          <w:tab w:val="left" w:pos="360"/>
        </w:tabs>
        <w:spacing w:after="200"/>
        <w:rPr>
          <w:rFonts w:ascii="Times New Roman" w:hAnsi="Times New Roman"/>
          <w:i/>
          <w:color w:val="000000"/>
        </w:rPr>
      </w:pPr>
      <w:r w:rsidRPr="00BE3117">
        <w:rPr>
          <w:rFonts w:ascii="Times New Roman" w:hAnsi="Times New Roman"/>
          <w:b/>
          <w:color w:val="000000" w:themeColor="text1"/>
        </w:rPr>
        <w:t>User parameters</w:t>
      </w:r>
      <w:r w:rsidRPr="00BE3117">
        <w:rPr>
          <w:rFonts w:ascii="Times New Roman" w:hAnsi="Times New Roman"/>
          <w:color w:val="000000" w:themeColor="text1"/>
        </w:rPr>
        <w:t>: user norms /groups defined in the project</w:t>
      </w:r>
    </w:p>
    <w:p w14:paraId="68DDCCCB" w14:textId="0F893922" w:rsidR="00BE3117" w:rsidRPr="00BE3117" w:rsidRDefault="00BE3117" w:rsidP="00BE311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tabs>
          <w:tab w:val="left" w:pos="360"/>
        </w:tabs>
        <w:spacing w:after="200"/>
        <w:rPr>
          <w:rFonts w:ascii="Times New Roman" w:hAnsi="Times New Roman"/>
          <w:b/>
          <w:color w:val="000000"/>
        </w:rPr>
      </w:pPr>
      <w:r w:rsidRPr="00BE3117">
        <w:rPr>
          <w:rFonts w:ascii="Times New Roman" w:hAnsi="Times New Roman"/>
          <w:b/>
          <w:color w:val="000000" w:themeColor="text1"/>
        </w:rPr>
        <w:t xml:space="preserve">Context conditions: </w:t>
      </w:r>
      <w:r w:rsidRPr="00BE3117">
        <w:rPr>
          <w:rFonts w:ascii="Times New Roman" w:hAnsi="Times New Roman"/>
          <w:bCs/>
          <w:color w:val="000000" w:themeColor="text1"/>
        </w:rPr>
        <w:t>Real time context information values:</w:t>
      </w:r>
      <w:r w:rsidR="004076B1">
        <w:rPr>
          <w:rFonts w:ascii="Times New Roman" w:hAnsi="Times New Roman"/>
          <w:bCs/>
          <w:color w:val="000000" w:themeColor="text1"/>
        </w:rPr>
        <w:t xml:space="preserve"> </w:t>
      </w:r>
      <w:r w:rsidRPr="00BE3117">
        <w:rPr>
          <w:rFonts w:ascii="Times New Roman" w:hAnsi="Times New Roman"/>
          <w:bCs/>
          <w:color w:val="000000" w:themeColor="text1"/>
        </w:rPr>
        <w:t>environmental conditions, device status etc…</w:t>
      </w:r>
    </w:p>
    <w:p w14:paraId="200682B5" w14:textId="77777777" w:rsidR="00BE3117" w:rsidRPr="00BE3117" w:rsidRDefault="00BE3117" w:rsidP="00BE311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tabs>
          <w:tab w:val="left" w:pos="360"/>
        </w:tabs>
        <w:spacing w:after="200"/>
        <w:rPr>
          <w:rFonts w:ascii="Times New Roman" w:hAnsi="Times New Roman"/>
          <w:color w:val="000000"/>
        </w:rPr>
      </w:pPr>
      <w:r w:rsidRPr="00BE3117">
        <w:rPr>
          <w:rFonts w:ascii="Times New Roman" w:hAnsi="Times New Roman"/>
          <w:b/>
          <w:bCs/>
          <w:color w:val="000000" w:themeColor="text1"/>
        </w:rPr>
        <w:t>Model parameters</w:t>
      </w:r>
      <w:r w:rsidRPr="00BE3117">
        <w:rPr>
          <w:rFonts w:ascii="Times New Roman" w:hAnsi="Times New Roman"/>
          <w:color w:val="000000" w:themeColor="text1"/>
        </w:rPr>
        <w:t xml:space="preserve"> incorporated in the analysis:</w:t>
      </w:r>
    </w:p>
    <w:p w14:paraId="34D11001" w14:textId="77777777" w:rsidR="00BE3117" w:rsidRPr="00BE3117" w:rsidRDefault="00BE3117" w:rsidP="00BE311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olor w:val="000000"/>
        </w:rPr>
      </w:pPr>
      <w:r w:rsidRPr="00BE3117">
        <w:rPr>
          <w:rFonts w:ascii="Times New Roman" w:hAnsi="Times New Roman"/>
          <w:color w:val="000000" w:themeColor="text1"/>
        </w:rPr>
        <w:t>business strategies and priorities: health first, comfort first etc.</w:t>
      </w:r>
    </w:p>
    <w:p w14:paraId="535FBD52" w14:textId="77777777" w:rsidR="00BE3117" w:rsidRPr="00BE3117" w:rsidRDefault="00BE3117" w:rsidP="00BE311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olor w:val="000000"/>
        </w:rPr>
      </w:pPr>
      <w:r w:rsidRPr="00BE3117">
        <w:rPr>
          <w:rFonts w:ascii="Times New Roman" w:hAnsi="Times New Roman"/>
          <w:color w:val="000000" w:themeColor="text1"/>
        </w:rPr>
        <w:t xml:space="preserve">non-functional aspects are examined as trigger points for the recommendation’s engine, namely: </w:t>
      </w:r>
      <w:r w:rsidRPr="00BE3117">
        <w:rPr>
          <w:rFonts w:ascii="Times New Roman" w:hAnsi="Times New Roman"/>
          <w:i/>
          <w:color w:val="000000" w:themeColor="text1"/>
        </w:rPr>
        <w:t>level of participation, level of triggering etc…</w:t>
      </w:r>
      <w:r w:rsidRPr="00BE3117">
        <w:rPr>
          <w:rFonts w:ascii="Times New Roman" w:hAnsi="Times New Roman"/>
          <w:color w:val="000000" w:themeColor="text1"/>
        </w:rPr>
        <w:t xml:space="preserve"> </w:t>
      </w:r>
    </w:p>
    <w:p w14:paraId="5CA408B9" w14:textId="359AA167" w:rsidR="00BE3117" w:rsidRPr="00BE3117" w:rsidRDefault="00BE3117" w:rsidP="00BE3117">
      <w:pPr>
        <w:spacing w:line="360" w:lineRule="auto"/>
        <w:jc w:val="both"/>
        <w:rPr>
          <w:rFonts w:ascii="Times New Roman" w:hAnsi="Times New Roman" w:cs="Times New Roman"/>
        </w:rPr>
      </w:pPr>
      <w:r w:rsidRPr="00BE3117">
        <w:rPr>
          <w:rFonts w:ascii="Times New Roman" w:hAnsi="Times New Roman" w:cs="Times New Roman"/>
        </w:rPr>
        <w:t xml:space="preserve">It is evident that a multi-dimensional framework is specified for the recommendation engine. The main focus in the project is about the </w:t>
      </w:r>
      <w:r>
        <w:rPr>
          <w:rFonts w:ascii="Times New Roman" w:hAnsi="Times New Roman" w:cs="Times New Roman"/>
        </w:rPr>
        <w:t xml:space="preserve">handling </w:t>
      </w:r>
      <w:r w:rsidRPr="00BE3117">
        <w:rPr>
          <w:rFonts w:ascii="Times New Roman" w:hAnsi="Times New Roman" w:cs="Times New Roman"/>
        </w:rPr>
        <w:t xml:space="preserve">of the aforementioned model parameters; towards triggering best fitted recommendations (defined following consultation with the demo partners) to the users based on contextual and operational conditions. </w:t>
      </w:r>
    </w:p>
    <w:p w14:paraId="4C9E150D" w14:textId="77777777" w:rsidR="00BE3117" w:rsidRDefault="00BE3117" w:rsidP="00BE3117">
      <w:pPr>
        <w:spacing w:line="360" w:lineRule="auto"/>
        <w:rPr>
          <w:rFonts w:ascii="Times New Roman" w:hAnsi="Times New Roman" w:cs="Times New Roman"/>
          <w:b/>
          <w:bCs/>
          <w:lang w:eastAsia="de-DE"/>
        </w:rPr>
      </w:pPr>
      <w:r w:rsidRPr="00BE3117">
        <w:rPr>
          <w:rFonts w:ascii="Times New Roman" w:hAnsi="Times New Roman" w:cs="Times New Roman"/>
          <w:b/>
          <w:bCs/>
          <w:lang w:eastAsia="de-DE"/>
        </w:rPr>
        <w:t>Comfort, Health and Well Being Automation Engine</w:t>
      </w:r>
    </w:p>
    <w:p w14:paraId="679A6013" w14:textId="77777777" w:rsidR="00BE3117" w:rsidRPr="00BE3117" w:rsidRDefault="00BE3117" w:rsidP="00BE3117">
      <w:pPr>
        <w:pStyle w:val="EUNormal"/>
      </w:pPr>
      <w:r w:rsidRPr="00BE3117">
        <w:t>Complementary to the recommendation Engine, the Comfort, Health and Well Being Automation Engine is also defined as a data driven decision support system to maximize comfort and wellbeing conditions in building premises. Again, contextual conditions from the building environment (environmental conditions, user profiles and device settings) are specified as the input parameters for the DSS systems. By taking into account impact criteria such as the goal objective (comfort vs health), the level of automation (frequency of triggers) and the feedback from the end users (by rating the automation actions performed by the system), the DSS system adapts its operation in order to perform the appropriate control strategies. A high-level overview of the DSS system is presented in the following figure.</w:t>
      </w:r>
    </w:p>
    <w:p w14:paraId="3DD17AEA" w14:textId="77777777" w:rsidR="00BE3117" w:rsidRPr="00BE3117" w:rsidRDefault="00BE3117" w:rsidP="00BE3117">
      <w:pPr>
        <w:spacing w:line="360" w:lineRule="auto"/>
        <w:jc w:val="center"/>
        <w:rPr>
          <w:rFonts w:ascii="Times New Roman" w:hAnsi="Times New Roman" w:cs="Times New Roman"/>
        </w:rPr>
      </w:pPr>
      <w:r w:rsidRPr="00BE3117">
        <w:rPr>
          <w:rFonts w:ascii="Times New Roman" w:hAnsi="Times New Roman" w:cs="Times New Roman"/>
          <w:noProof/>
          <w:lang w:eastAsia="en-GB"/>
        </w:rPr>
        <w:lastRenderedPageBreak/>
        <w:drawing>
          <wp:inline distT="0" distB="0" distL="0" distR="0" wp14:anchorId="2801EA0B" wp14:editId="3FF97968">
            <wp:extent cx="4582632" cy="2331462"/>
            <wp:effectExtent l="0" t="0" r="889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8"/>
                    <a:stretch/>
                  </pic:blipFill>
                  <pic:spPr bwMode="auto">
                    <a:xfrm>
                      <a:off x="0" y="0"/>
                      <a:ext cx="4593425" cy="2336953"/>
                    </a:xfrm>
                    <a:prstGeom prst="rect">
                      <a:avLst/>
                    </a:prstGeom>
                    <a:noFill/>
                    <a:ln>
                      <a:noFill/>
                    </a:ln>
                  </pic:spPr>
                </pic:pic>
              </a:graphicData>
            </a:graphic>
          </wp:inline>
        </w:drawing>
      </w:r>
    </w:p>
    <w:p w14:paraId="286542D8" w14:textId="4E41FBF1" w:rsidR="00BE3117" w:rsidRPr="00BE3117" w:rsidRDefault="00BE3117" w:rsidP="00BE3117">
      <w:pPr>
        <w:pStyle w:val="Caption"/>
        <w:spacing w:line="360" w:lineRule="auto"/>
      </w:pPr>
      <w:r w:rsidRPr="00BE3117">
        <w:t xml:space="preserve">Figure </w:t>
      </w:r>
      <w:r w:rsidRPr="00BE3117">
        <w:fldChar w:fldCharType="begin"/>
      </w:r>
      <w:r w:rsidRPr="00BE3117">
        <w:instrText xml:space="preserve"> SEQ Figure \* ARABIC </w:instrText>
      </w:r>
      <w:r w:rsidRPr="00BE3117">
        <w:fldChar w:fldCharType="separate"/>
      </w:r>
      <w:r>
        <w:rPr>
          <w:noProof/>
        </w:rPr>
        <w:t>3</w:t>
      </w:r>
      <w:r w:rsidRPr="00BE3117">
        <w:fldChar w:fldCharType="end"/>
      </w:r>
      <w:r w:rsidRPr="00BE3117">
        <w:t xml:space="preserve"> Non-Energy Services Automation Engine</w:t>
      </w:r>
    </w:p>
    <w:p w14:paraId="11DF75DB" w14:textId="0EE0EB3D" w:rsidR="00BE3117" w:rsidRPr="00BE3117" w:rsidRDefault="00BE3117" w:rsidP="00BE3117">
      <w:pPr>
        <w:spacing w:line="360" w:lineRule="auto"/>
        <w:rPr>
          <w:rFonts w:ascii="Times New Roman" w:hAnsi="Times New Roman" w:cs="Times New Roman"/>
        </w:rPr>
      </w:pPr>
      <w:r w:rsidRPr="00BE3117">
        <w:rPr>
          <w:rFonts w:ascii="Times New Roman" w:hAnsi="Times New Roman" w:cs="Times New Roman"/>
        </w:rPr>
        <w:t>More specifically, the enhanced automation engine take</w:t>
      </w:r>
      <w:r w:rsidR="004076B1">
        <w:rPr>
          <w:rFonts w:ascii="Times New Roman" w:hAnsi="Times New Roman" w:cs="Times New Roman"/>
        </w:rPr>
        <w:t>s</w:t>
      </w:r>
      <w:r w:rsidRPr="00BE3117">
        <w:rPr>
          <w:rFonts w:ascii="Times New Roman" w:hAnsi="Times New Roman" w:cs="Times New Roman"/>
        </w:rPr>
        <w:t xml:space="preserve"> into account:</w:t>
      </w:r>
    </w:p>
    <w:p w14:paraId="64259F81" w14:textId="77777777" w:rsidR="00BE3117" w:rsidRPr="00BE3117" w:rsidRDefault="00BE3117" w:rsidP="00BE311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tabs>
          <w:tab w:val="left" w:pos="360"/>
        </w:tabs>
        <w:spacing w:after="200"/>
        <w:rPr>
          <w:rFonts w:ascii="Times New Roman" w:hAnsi="Times New Roman"/>
          <w:i/>
          <w:color w:val="FF0000"/>
        </w:rPr>
      </w:pPr>
      <w:r w:rsidRPr="00BE3117">
        <w:rPr>
          <w:rFonts w:ascii="Times New Roman" w:hAnsi="Times New Roman"/>
          <w:b/>
        </w:rPr>
        <w:t>User parameters</w:t>
      </w:r>
      <w:r w:rsidRPr="00BE3117">
        <w:rPr>
          <w:rFonts w:ascii="Times New Roman" w:hAnsi="Times New Roman"/>
        </w:rPr>
        <w:t>: user norms /groups defined in the project</w:t>
      </w:r>
    </w:p>
    <w:p w14:paraId="12650410" w14:textId="1E6CCD1F" w:rsidR="00BE3117" w:rsidRPr="00BE3117" w:rsidRDefault="00BE3117" w:rsidP="00BE311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tabs>
          <w:tab w:val="left" w:pos="360"/>
        </w:tabs>
        <w:spacing w:after="200"/>
        <w:rPr>
          <w:rFonts w:ascii="Times New Roman" w:hAnsi="Times New Roman"/>
          <w:b/>
        </w:rPr>
      </w:pPr>
      <w:r w:rsidRPr="00BE3117">
        <w:rPr>
          <w:rFonts w:ascii="Times New Roman" w:hAnsi="Times New Roman"/>
          <w:b/>
        </w:rPr>
        <w:t xml:space="preserve">Context conditions: </w:t>
      </w:r>
      <w:r w:rsidRPr="00BE3117">
        <w:rPr>
          <w:rFonts w:ascii="Times New Roman" w:hAnsi="Times New Roman"/>
          <w:bCs/>
        </w:rPr>
        <w:t>Real time context information values:</w:t>
      </w:r>
      <w:r w:rsidR="004076B1">
        <w:rPr>
          <w:rFonts w:ascii="Times New Roman" w:hAnsi="Times New Roman"/>
          <w:bCs/>
        </w:rPr>
        <w:t xml:space="preserve"> </w:t>
      </w:r>
      <w:r w:rsidRPr="00BE3117">
        <w:rPr>
          <w:rFonts w:ascii="Times New Roman" w:hAnsi="Times New Roman"/>
          <w:bCs/>
        </w:rPr>
        <w:t>environmental conditions, device status, device controllability etc…</w:t>
      </w:r>
    </w:p>
    <w:p w14:paraId="48599861" w14:textId="77777777" w:rsidR="00BE3117" w:rsidRPr="00BE3117" w:rsidRDefault="00BE3117" w:rsidP="00BE3117">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tabs>
          <w:tab w:val="left" w:pos="360"/>
        </w:tabs>
        <w:spacing w:after="200"/>
        <w:rPr>
          <w:rFonts w:ascii="Times New Roman" w:hAnsi="Times New Roman"/>
        </w:rPr>
      </w:pPr>
      <w:r w:rsidRPr="00BE3117">
        <w:rPr>
          <w:rFonts w:ascii="Times New Roman" w:hAnsi="Times New Roman"/>
          <w:b/>
          <w:bCs/>
        </w:rPr>
        <w:t>Model parameters</w:t>
      </w:r>
      <w:r w:rsidRPr="00BE3117">
        <w:rPr>
          <w:rFonts w:ascii="Times New Roman" w:hAnsi="Times New Roman"/>
        </w:rPr>
        <w:t xml:space="preserve"> incorporated in the analysis:</w:t>
      </w:r>
    </w:p>
    <w:p w14:paraId="30378E6A" w14:textId="77777777" w:rsidR="00BE3117" w:rsidRPr="00BE3117" w:rsidRDefault="00BE3117" w:rsidP="00BE311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olor w:val="000000"/>
        </w:rPr>
      </w:pPr>
      <w:r w:rsidRPr="00BE3117">
        <w:rPr>
          <w:rFonts w:ascii="Times New Roman" w:hAnsi="Times New Roman"/>
          <w:color w:val="000000" w:themeColor="text1"/>
        </w:rPr>
        <w:t>business strategies and priorities: health first, comfort first etc.</w:t>
      </w:r>
    </w:p>
    <w:p w14:paraId="5E5F55CB" w14:textId="77777777" w:rsidR="00BE3117" w:rsidRPr="00BE3117" w:rsidRDefault="00BE3117" w:rsidP="00BE3117">
      <w:pPr>
        <w:pStyle w:val="ListParagraph"/>
        <w:widowControl/>
        <w:numPr>
          <w:ilvl w:val="1"/>
          <w:numId w:val="9"/>
        </w:numPr>
        <w:pBdr>
          <w:top w:val="none" w:sz="0" w:space="0" w:color="auto"/>
          <w:left w:val="none" w:sz="0" w:space="0" w:color="auto"/>
          <w:bottom w:val="none" w:sz="0" w:space="0" w:color="auto"/>
          <w:right w:val="none" w:sz="0" w:space="0" w:color="auto"/>
          <w:between w:val="none" w:sz="0" w:space="0" w:color="auto"/>
        </w:pBdr>
        <w:spacing w:after="200"/>
        <w:rPr>
          <w:rFonts w:ascii="Times New Roman" w:hAnsi="Times New Roman"/>
          <w:color w:val="000000"/>
        </w:rPr>
      </w:pPr>
      <w:r w:rsidRPr="00BE3117">
        <w:rPr>
          <w:rFonts w:ascii="Times New Roman" w:hAnsi="Times New Roman"/>
          <w:color w:val="000000" w:themeColor="text1"/>
        </w:rPr>
        <w:t xml:space="preserve">non-functional aspects are examined as trigger points for the recommendation’s engine, namely: </w:t>
      </w:r>
      <w:r w:rsidRPr="00BE3117">
        <w:rPr>
          <w:rFonts w:ascii="Times New Roman" w:hAnsi="Times New Roman"/>
          <w:i/>
          <w:color w:val="000000" w:themeColor="text1"/>
        </w:rPr>
        <w:t>level of triggering, level of automation acceptance, etc…</w:t>
      </w:r>
      <w:r w:rsidRPr="00BE3117">
        <w:rPr>
          <w:rFonts w:ascii="Times New Roman" w:hAnsi="Times New Roman"/>
          <w:color w:val="000000" w:themeColor="text1"/>
        </w:rPr>
        <w:t xml:space="preserve"> </w:t>
      </w:r>
    </w:p>
    <w:p w14:paraId="7B764F83" w14:textId="0D7069A8" w:rsidR="007B4B97" w:rsidRPr="00BE3117" w:rsidRDefault="007B4B97" w:rsidP="00BE3117">
      <w:pPr>
        <w:pStyle w:val="Heading1"/>
        <w:spacing w:line="360" w:lineRule="auto"/>
        <w:rPr>
          <w:rFonts w:ascii="Times New Roman" w:hAnsi="Times New Roman" w:cs="Times New Roman"/>
        </w:rPr>
      </w:pPr>
      <w:r w:rsidRPr="00BE3117">
        <w:rPr>
          <w:rFonts w:ascii="Times New Roman" w:hAnsi="Times New Roman" w:cs="Times New Roman"/>
        </w:rPr>
        <w:t>User access</w:t>
      </w:r>
      <w:r w:rsidR="004076B1">
        <w:rPr>
          <w:rFonts w:ascii="Times New Roman" w:hAnsi="Times New Roman" w:cs="Times New Roman"/>
        </w:rPr>
        <w:t xml:space="preserve"> and configuration</w:t>
      </w:r>
    </w:p>
    <w:p w14:paraId="290C5FF7" w14:textId="258C49C6" w:rsidR="00BE3117" w:rsidRDefault="00BE3117" w:rsidP="00BE3117">
      <w:pPr>
        <w:pStyle w:val="EUNormal"/>
      </w:pPr>
      <w:r w:rsidRPr="00BE3117">
        <w:t xml:space="preserve">The users of the app </w:t>
      </w:r>
      <w:r>
        <w:t xml:space="preserve">can get access to the different recommendations triggered by the service through a dedicated view of the app. </w:t>
      </w:r>
      <w:r w:rsidR="004076B1">
        <w:t>Also,</w:t>
      </w:r>
      <w:r>
        <w:t xml:space="preserve"> the </w:t>
      </w:r>
      <w:r w:rsidR="004076B1">
        <w:t>user is able to provide a rate to the relevant notification in order to further reconfigure the service.</w:t>
      </w:r>
    </w:p>
    <w:p w14:paraId="524D4A24" w14:textId="7A2228B5" w:rsidR="004076B1" w:rsidRDefault="004076B1" w:rsidP="00BE3117">
      <w:pPr>
        <w:pStyle w:val="EUNormal"/>
      </w:pPr>
      <w:r>
        <w:rPr>
          <w:bCs/>
          <w:noProof/>
          <w:lang w:eastAsia="de-DE"/>
        </w:rPr>
        <w:drawing>
          <wp:inline distT="0" distB="0" distL="0" distR="0" wp14:anchorId="0B809B99" wp14:editId="5FDDE92A">
            <wp:extent cx="5939788" cy="1482723"/>
            <wp:effectExtent l="0" t="0" r="3808" b="3173"/>
            <wp:docPr id="167"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Εικόνα 6" descr="Εικόνα που περιέχει κείμενο&#10;&#10;Περιγραφή που δημιουργήθηκε αυτόματα"/>
                    <pic:cNvPicPr>
                      <a:picLocks noChangeAspect="1"/>
                    </pic:cNvPicPr>
                  </pic:nvPicPr>
                  <pic:blipFill>
                    <a:blip r:embed="rId9"/>
                    <a:stretch/>
                  </pic:blipFill>
                  <pic:spPr bwMode="auto">
                    <a:xfrm>
                      <a:off x="0" y="0"/>
                      <a:ext cx="5939790" cy="1482725"/>
                    </a:xfrm>
                    <a:prstGeom prst="rect">
                      <a:avLst/>
                    </a:prstGeom>
                  </pic:spPr>
                </pic:pic>
              </a:graphicData>
            </a:graphic>
          </wp:inline>
        </w:drawing>
      </w:r>
    </w:p>
    <w:p w14:paraId="4B912563" w14:textId="00655E22" w:rsidR="004076B1" w:rsidRDefault="004076B1" w:rsidP="004076B1">
      <w:pPr>
        <w:pStyle w:val="Caption"/>
        <w:spacing w:line="360" w:lineRule="auto"/>
      </w:pPr>
      <w:r w:rsidRPr="00BE3117">
        <w:t xml:space="preserve">Figure </w:t>
      </w:r>
      <w:r w:rsidRPr="00BE3117">
        <w:fldChar w:fldCharType="begin"/>
      </w:r>
      <w:r w:rsidRPr="00BE3117">
        <w:instrText xml:space="preserve"> SEQ Figure \* ARABIC </w:instrText>
      </w:r>
      <w:r w:rsidRPr="00BE3117">
        <w:fldChar w:fldCharType="separate"/>
      </w:r>
      <w:r>
        <w:rPr>
          <w:noProof/>
        </w:rPr>
        <w:t>2</w:t>
      </w:r>
      <w:r w:rsidRPr="00BE3117">
        <w:fldChar w:fldCharType="end"/>
      </w:r>
      <w:r w:rsidRPr="00BE3117">
        <w:t xml:space="preserve"> Non-Energy Services </w:t>
      </w:r>
      <w:r>
        <w:t>related Notifications</w:t>
      </w:r>
    </w:p>
    <w:p w14:paraId="5DC1F82D" w14:textId="4EF0418A" w:rsidR="004076B1" w:rsidRDefault="004076B1" w:rsidP="004076B1">
      <w:pPr>
        <w:pStyle w:val="MiNormal"/>
      </w:pPr>
      <w:r>
        <w:lastRenderedPageBreak/>
        <w:t>On the other hand, information about the comfort status to the different conditions is made available through the dashboard</w:t>
      </w:r>
    </w:p>
    <w:p w14:paraId="4A4C5327" w14:textId="1F2986F8" w:rsidR="004076B1" w:rsidRDefault="004076B1" w:rsidP="004076B1">
      <w:pPr>
        <w:pStyle w:val="MiNormal"/>
      </w:pPr>
      <w:r>
        <w:rPr>
          <w:bCs/>
          <w:noProof/>
          <w:lang w:eastAsia="de-DE"/>
        </w:rPr>
        <w:drawing>
          <wp:inline distT="0" distB="0" distL="0" distR="0" wp14:anchorId="172B8E58" wp14:editId="7D008CEC">
            <wp:extent cx="5939788" cy="2861308"/>
            <wp:effectExtent l="0" t="0" r="3808" b="0"/>
            <wp:docPr id="165" name="Picture 1763726297"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Εικόνα 3" descr="Εικόνα που περιέχει κείμενο&#10;&#10;Περιγραφή που δημιουργήθηκε αυτόματα"/>
                    <pic:cNvPicPr>
                      <a:picLocks noChangeAspect="1"/>
                    </pic:cNvPicPr>
                  </pic:nvPicPr>
                  <pic:blipFill>
                    <a:blip r:embed="rId10"/>
                    <a:stretch/>
                  </pic:blipFill>
                  <pic:spPr bwMode="auto">
                    <a:xfrm>
                      <a:off x="0" y="0"/>
                      <a:ext cx="5939790" cy="2861310"/>
                    </a:xfrm>
                    <a:prstGeom prst="rect">
                      <a:avLst/>
                    </a:prstGeom>
                  </pic:spPr>
                </pic:pic>
              </a:graphicData>
            </a:graphic>
          </wp:inline>
        </w:drawing>
      </w:r>
    </w:p>
    <w:p w14:paraId="52B99C34" w14:textId="760EE43C" w:rsidR="004076B1" w:rsidRDefault="004076B1" w:rsidP="004076B1">
      <w:pPr>
        <w:pStyle w:val="Caption"/>
        <w:spacing w:line="360" w:lineRule="auto"/>
      </w:pPr>
      <w:r w:rsidRPr="00BE3117">
        <w:t xml:space="preserve">Figure </w:t>
      </w:r>
      <w:r w:rsidRPr="00BE3117">
        <w:fldChar w:fldCharType="begin"/>
      </w:r>
      <w:r w:rsidRPr="00BE3117">
        <w:instrText xml:space="preserve"> SEQ Figure \* ARABIC </w:instrText>
      </w:r>
      <w:r w:rsidRPr="00BE3117">
        <w:fldChar w:fldCharType="separate"/>
      </w:r>
      <w:r>
        <w:rPr>
          <w:noProof/>
        </w:rPr>
        <w:t>2</w:t>
      </w:r>
      <w:r w:rsidRPr="00BE3117">
        <w:fldChar w:fldCharType="end"/>
      </w:r>
      <w:r w:rsidRPr="00BE3117">
        <w:t xml:space="preserve"> </w:t>
      </w:r>
      <w:r>
        <w:t>Comfort status in real time environmental conditions</w:t>
      </w:r>
    </w:p>
    <w:p w14:paraId="60D90B6A" w14:textId="26C21023" w:rsidR="00BE3117" w:rsidRPr="00BE3117" w:rsidRDefault="00BE3117" w:rsidP="004076B1">
      <w:pPr>
        <w:pStyle w:val="MiNormal"/>
      </w:pPr>
      <w:r w:rsidRPr="00BE3117">
        <w:t xml:space="preserve">The users may specify the priority mode for the operation of the building (comfort first vs health first). On the other hand, the users are able to rate the different </w:t>
      </w:r>
      <w:r w:rsidR="004076B1" w:rsidRPr="00BE3117">
        <w:t>notifications</w:t>
      </w:r>
      <w:r w:rsidRPr="00BE3117">
        <w:t xml:space="preserve"> made available through the application</w:t>
      </w:r>
      <w:r w:rsidR="004076B1">
        <w:t xml:space="preserve"> as presented above.</w:t>
      </w:r>
    </w:p>
    <w:p w14:paraId="75A894FA" w14:textId="77777777" w:rsidR="007B4B97" w:rsidRPr="00BE3117" w:rsidRDefault="007B4B97" w:rsidP="00BE3117">
      <w:pPr>
        <w:pStyle w:val="Heading1"/>
        <w:spacing w:line="360" w:lineRule="auto"/>
        <w:rPr>
          <w:rFonts w:ascii="Times New Roman" w:hAnsi="Times New Roman" w:cs="Times New Roman"/>
        </w:rPr>
      </w:pPr>
      <w:r w:rsidRPr="00BE3117">
        <w:rPr>
          <w:rFonts w:ascii="Times New Roman" w:hAnsi="Times New Roman" w:cs="Times New Roman"/>
        </w:rPr>
        <w:t>Conclusion</w:t>
      </w:r>
    </w:p>
    <w:p w14:paraId="0101C703" w14:textId="60A4A104" w:rsidR="007B4B97" w:rsidRPr="00BE3117" w:rsidRDefault="004076B1" w:rsidP="004076B1">
      <w:pPr>
        <w:pStyle w:val="MiNormal"/>
      </w:pPr>
      <w:r w:rsidRPr="004076B1">
        <w:t xml:space="preserve">The scope of this </w:t>
      </w:r>
      <w:r>
        <w:t>document</w:t>
      </w:r>
      <w:r w:rsidRPr="004076B1">
        <w:t xml:space="preserve"> is to provide the details for the proposed Comfort, Convenience and Wellbeing services delivered as part of the holistic building management framework. As stated above the role of this service bundle is to first enable identification of poor indoor conditions in buildings that may cause comfort or health issues to the building occupants. Furthermore, the module incorporates smart services that enable either automated control of the building devices to ensure comfort, health and well-being conditions or context based personalized notifications and messages to building occupants related to the comfort and well-being conditions in premises</w:t>
      </w:r>
      <w:r>
        <w:t>. The business objective of this application is to ensure the establishment of a comfort and health building environment for building occupants.</w:t>
      </w:r>
    </w:p>
    <w:p w14:paraId="767E921B" w14:textId="77777777" w:rsidR="007B4B97" w:rsidRPr="00BE3117" w:rsidRDefault="007B4B97" w:rsidP="00BE3117">
      <w:pPr>
        <w:spacing w:line="360" w:lineRule="auto"/>
        <w:rPr>
          <w:rFonts w:ascii="Times New Roman" w:hAnsi="Times New Roman" w:cs="Times New Roman"/>
        </w:rPr>
      </w:pPr>
    </w:p>
    <w:sectPr w:rsidR="007B4B97" w:rsidRPr="00BE3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79"/>
    <w:multiLevelType w:val="hybridMultilevel"/>
    <w:tmpl w:val="FF0E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21EB9"/>
    <w:multiLevelType w:val="hybridMultilevel"/>
    <w:tmpl w:val="8D8A4B0E"/>
    <w:lvl w:ilvl="0" w:tplc="E21C097A">
      <w:start w:val="1"/>
      <w:numFmt w:val="bullet"/>
      <w:lvlText w:val=""/>
      <w:lvlJc w:val="left"/>
      <w:pPr>
        <w:ind w:left="720" w:hanging="355"/>
      </w:pPr>
      <w:rPr>
        <w:rFonts w:ascii="Symbol" w:hAnsi="Symbol" w:hint="default"/>
      </w:rPr>
    </w:lvl>
    <w:lvl w:ilvl="1" w:tplc="EDF8DF4C">
      <w:start w:val="1"/>
      <w:numFmt w:val="bullet"/>
      <w:lvlText w:val="o"/>
      <w:lvlJc w:val="left"/>
      <w:pPr>
        <w:ind w:left="1440" w:hanging="355"/>
      </w:pPr>
      <w:rPr>
        <w:rFonts w:ascii="Courier New" w:hAnsi="Courier New" w:cs="Courier New" w:hint="default"/>
      </w:rPr>
    </w:lvl>
    <w:lvl w:ilvl="2" w:tplc="26748196">
      <w:start w:val="1"/>
      <w:numFmt w:val="bullet"/>
      <w:lvlText w:val=""/>
      <w:lvlJc w:val="left"/>
      <w:pPr>
        <w:ind w:left="2160" w:hanging="355"/>
      </w:pPr>
      <w:rPr>
        <w:rFonts w:ascii="Wingdings" w:hAnsi="Wingdings" w:hint="default"/>
      </w:rPr>
    </w:lvl>
    <w:lvl w:ilvl="3" w:tplc="D85A99D6">
      <w:start w:val="1"/>
      <w:numFmt w:val="bullet"/>
      <w:lvlText w:val=""/>
      <w:lvlJc w:val="left"/>
      <w:pPr>
        <w:ind w:left="2880" w:hanging="355"/>
      </w:pPr>
      <w:rPr>
        <w:rFonts w:ascii="Symbol" w:hAnsi="Symbol" w:hint="default"/>
      </w:rPr>
    </w:lvl>
    <w:lvl w:ilvl="4" w:tplc="38321E6C">
      <w:start w:val="1"/>
      <w:numFmt w:val="bullet"/>
      <w:lvlText w:val="o"/>
      <w:lvlJc w:val="left"/>
      <w:pPr>
        <w:ind w:left="3600" w:hanging="355"/>
      </w:pPr>
      <w:rPr>
        <w:rFonts w:ascii="Courier New" w:hAnsi="Courier New" w:cs="Courier New" w:hint="default"/>
      </w:rPr>
    </w:lvl>
    <w:lvl w:ilvl="5" w:tplc="8FB234A8">
      <w:start w:val="1"/>
      <w:numFmt w:val="bullet"/>
      <w:lvlText w:val=""/>
      <w:lvlJc w:val="left"/>
      <w:pPr>
        <w:ind w:left="4320" w:hanging="355"/>
      </w:pPr>
      <w:rPr>
        <w:rFonts w:ascii="Wingdings" w:hAnsi="Wingdings" w:hint="default"/>
      </w:rPr>
    </w:lvl>
    <w:lvl w:ilvl="6" w:tplc="6EF64EB8">
      <w:start w:val="1"/>
      <w:numFmt w:val="bullet"/>
      <w:lvlText w:val=""/>
      <w:lvlJc w:val="left"/>
      <w:pPr>
        <w:ind w:left="5040" w:hanging="355"/>
      </w:pPr>
      <w:rPr>
        <w:rFonts w:ascii="Symbol" w:hAnsi="Symbol" w:hint="default"/>
      </w:rPr>
    </w:lvl>
    <w:lvl w:ilvl="7" w:tplc="7988EAAC">
      <w:start w:val="1"/>
      <w:numFmt w:val="bullet"/>
      <w:lvlText w:val="o"/>
      <w:lvlJc w:val="left"/>
      <w:pPr>
        <w:ind w:left="5760" w:hanging="355"/>
      </w:pPr>
      <w:rPr>
        <w:rFonts w:ascii="Courier New" w:hAnsi="Courier New" w:cs="Courier New" w:hint="default"/>
      </w:rPr>
    </w:lvl>
    <w:lvl w:ilvl="8" w:tplc="77B4BE3C">
      <w:start w:val="1"/>
      <w:numFmt w:val="bullet"/>
      <w:lvlText w:val=""/>
      <w:lvlJc w:val="left"/>
      <w:pPr>
        <w:ind w:left="6480" w:hanging="355"/>
      </w:pPr>
      <w:rPr>
        <w:rFonts w:ascii="Wingdings" w:hAnsi="Wingdings" w:hint="default"/>
      </w:rPr>
    </w:lvl>
  </w:abstractNum>
  <w:abstractNum w:abstractNumId="2" w15:restartNumberingAfterBreak="0">
    <w:nsid w:val="332145BC"/>
    <w:multiLevelType w:val="hybridMultilevel"/>
    <w:tmpl w:val="F6EEB51E"/>
    <w:lvl w:ilvl="0" w:tplc="C28E5A66">
      <w:start w:val="1"/>
      <w:numFmt w:val="bullet"/>
      <w:lvlText w:val="-"/>
      <w:lvlJc w:val="left"/>
      <w:pPr>
        <w:ind w:left="720" w:hanging="355"/>
      </w:pPr>
      <w:rPr>
        <w:rFonts w:ascii="Calibri" w:eastAsia="Times New Roman" w:hAnsi="Calibri" w:cs="Calibri" w:hint="default"/>
      </w:rPr>
    </w:lvl>
    <w:lvl w:ilvl="1" w:tplc="737275EC">
      <w:start w:val="1"/>
      <w:numFmt w:val="bullet"/>
      <w:lvlText w:val="o"/>
      <w:lvlJc w:val="left"/>
      <w:pPr>
        <w:ind w:left="1440" w:hanging="355"/>
      </w:pPr>
      <w:rPr>
        <w:rFonts w:ascii="Courier New" w:hAnsi="Courier New" w:cs="Courier New" w:hint="default"/>
      </w:rPr>
    </w:lvl>
    <w:lvl w:ilvl="2" w:tplc="3F842AF4">
      <w:start w:val="1"/>
      <w:numFmt w:val="bullet"/>
      <w:lvlText w:val="•"/>
      <w:lvlJc w:val="left"/>
      <w:pPr>
        <w:ind w:left="2160" w:hanging="355"/>
      </w:pPr>
      <w:rPr>
        <w:rFonts w:ascii="Times New Roman" w:eastAsia="Times New Roman" w:hAnsi="Times New Roman" w:cs="Times New Roman" w:hint="default"/>
      </w:rPr>
    </w:lvl>
    <w:lvl w:ilvl="3" w:tplc="49081C2E">
      <w:start w:val="1"/>
      <w:numFmt w:val="bullet"/>
      <w:lvlText w:val=""/>
      <w:lvlJc w:val="left"/>
      <w:pPr>
        <w:ind w:left="2880" w:hanging="355"/>
      </w:pPr>
      <w:rPr>
        <w:rFonts w:ascii="Symbol" w:hAnsi="Symbol" w:hint="default"/>
      </w:rPr>
    </w:lvl>
    <w:lvl w:ilvl="4" w:tplc="9BDCEBAA">
      <w:start w:val="1"/>
      <w:numFmt w:val="bullet"/>
      <w:lvlText w:val="o"/>
      <w:lvlJc w:val="left"/>
      <w:pPr>
        <w:ind w:left="3600" w:hanging="355"/>
      </w:pPr>
      <w:rPr>
        <w:rFonts w:ascii="Courier New" w:hAnsi="Courier New" w:cs="Courier New" w:hint="default"/>
      </w:rPr>
    </w:lvl>
    <w:lvl w:ilvl="5" w:tplc="7D3E2004">
      <w:start w:val="1"/>
      <w:numFmt w:val="bullet"/>
      <w:lvlText w:val=""/>
      <w:lvlJc w:val="left"/>
      <w:pPr>
        <w:ind w:left="4320" w:hanging="355"/>
      </w:pPr>
      <w:rPr>
        <w:rFonts w:ascii="Wingdings" w:hAnsi="Wingdings" w:hint="default"/>
      </w:rPr>
    </w:lvl>
    <w:lvl w:ilvl="6" w:tplc="C03C4D8A">
      <w:start w:val="1"/>
      <w:numFmt w:val="bullet"/>
      <w:lvlText w:val=""/>
      <w:lvlJc w:val="left"/>
      <w:pPr>
        <w:ind w:left="5040" w:hanging="355"/>
      </w:pPr>
      <w:rPr>
        <w:rFonts w:ascii="Symbol" w:hAnsi="Symbol" w:hint="default"/>
      </w:rPr>
    </w:lvl>
    <w:lvl w:ilvl="7" w:tplc="0C9E8A6C">
      <w:start w:val="1"/>
      <w:numFmt w:val="bullet"/>
      <w:lvlText w:val="o"/>
      <w:lvlJc w:val="left"/>
      <w:pPr>
        <w:ind w:left="5760" w:hanging="355"/>
      </w:pPr>
      <w:rPr>
        <w:rFonts w:ascii="Courier New" w:hAnsi="Courier New" w:cs="Courier New" w:hint="default"/>
      </w:rPr>
    </w:lvl>
    <w:lvl w:ilvl="8" w:tplc="CBAC0AA4">
      <w:start w:val="1"/>
      <w:numFmt w:val="bullet"/>
      <w:lvlText w:val=""/>
      <w:lvlJc w:val="left"/>
      <w:pPr>
        <w:ind w:left="6480" w:hanging="355"/>
      </w:pPr>
      <w:rPr>
        <w:rFonts w:ascii="Wingdings" w:hAnsi="Wingdings" w:hint="default"/>
      </w:rPr>
    </w:lvl>
  </w:abstractNum>
  <w:abstractNum w:abstractNumId="3" w15:restartNumberingAfterBreak="0">
    <w:nsid w:val="3BD1707D"/>
    <w:multiLevelType w:val="hybridMultilevel"/>
    <w:tmpl w:val="751E9B12"/>
    <w:lvl w:ilvl="0" w:tplc="66CAF11A">
      <w:start w:val="1"/>
      <w:numFmt w:val="bullet"/>
      <w:lvlText w:val="-"/>
      <w:lvlJc w:val="left"/>
      <w:pPr>
        <w:ind w:left="360" w:hanging="355"/>
      </w:pPr>
      <w:rPr>
        <w:rFonts w:ascii="Verdana" w:eastAsia="Calibri" w:hAnsi="Verdana" w:cs="Calibri" w:hint="default"/>
      </w:rPr>
    </w:lvl>
    <w:lvl w:ilvl="1" w:tplc="1D8CFB8C">
      <w:start w:val="1"/>
      <w:numFmt w:val="bullet"/>
      <w:lvlText w:val="o"/>
      <w:lvlJc w:val="left"/>
      <w:pPr>
        <w:ind w:left="1080" w:hanging="355"/>
      </w:pPr>
      <w:rPr>
        <w:rFonts w:ascii="Courier New" w:hAnsi="Courier New" w:cs="Courier New" w:hint="default"/>
      </w:rPr>
    </w:lvl>
    <w:lvl w:ilvl="2" w:tplc="AD2C254C">
      <w:start w:val="1"/>
      <w:numFmt w:val="bullet"/>
      <w:lvlText w:val=""/>
      <w:lvlJc w:val="left"/>
      <w:pPr>
        <w:ind w:left="1800" w:hanging="355"/>
      </w:pPr>
      <w:rPr>
        <w:rFonts w:ascii="Wingdings" w:hAnsi="Wingdings" w:hint="default"/>
      </w:rPr>
    </w:lvl>
    <w:lvl w:ilvl="3" w:tplc="4ECC4E4C">
      <w:start w:val="1"/>
      <w:numFmt w:val="bullet"/>
      <w:lvlText w:val=""/>
      <w:lvlJc w:val="left"/>
      <w:pPr>
        <w:ind w:left="2520" w:hanging="355"/>
      </w:pPr>
      <w:rPr>
        <w:rFonts w:ascii="Symbol" w:hAnsi="Symbol" w:hint="default"/>
      </w:rPr>
    </w:lvl>
    <w:lvl w:ilvl="4" w:tplc="44A02D38">
      <w:start w:val="1"/>
      <w:numFmt w:val="bullet"/>
      <w:lvlText w:val="o"/>
      <w:lvlJc w:val="left"/>
      <w:pPr>
        <w:ind w:left="3240" w:hanging="355"/>
      </w:pPr>
      <w:rPr>
        <w:rFonts w:ascii="Courier New" w:hAnsi="Courier New" w:cs="Courier New" w:hint="default"/>
      </w:rPr>
    </w:lvl>
    <w:lvl w:ilvl="5" w:tplc="1A045656">
      <w:start w:val="1"/>
      <w:numFmt w:val="bullet"/>
      <w:lvlText w:val=""/>
      <w:lvlJc w:val="left"/>
      <w:pPr>
        <w:ind w:left="3960" w:hanging="355"/>
      </w:pPr>
      <w:rPr>
        <w:rFonts w:ascii="Wingdings" w:hAnsi="Wingdings" w:hint="default"/>
      </w:rPr>
    </w:lvl>
    <w:lvl w:ilvl="6" w:tplc="A678C772">
      <w:start w:val="1"/>
      <w:numFmt w:val="bullet"/>
      <w:lvlText w:val=""/>
      <w:lvlJc w:val="left"/>
      <w:pPr>
        <w:ind w:left="4680" w:hanging="355"/>
      </w:pPr>
      <w:rPr>
        <w:rFonts w:ascii="Symbol" w:hAnsi="Symbol" w:hint="default"/>
      </w:rPr>
    </w:lvl>
    <w:lvl w:ilvl="7" w:tplc="E2B4B1AA">
      <w:start w:val="1"/>
      <w:numFmt w:val="bullet"/>
      <w:lvlText w:val="o"/>
      <w:lvlJc w:val="left"/>
      <w:pPr>
        <w:ind w:left="5400" w:hanging="355"/>
      </w:pPr>
      <w:rPr>
        <w:rFonts w:ascii="Courier New" w:hAnsi="Courier New" w:cs="Courier New" w:hint="default"/>
      </w:rPr>
    </w:lvl>
    <w:lvl w:ilvl="8" w:tplc="48A8E9FC">
      <w:start w:val="1"/>
      <w:numFmt w:val="bullet"/>
      <w:lvlText w:val=""/>
      <w:lvlJc w:val="left"/>
      <w:pPr>
        <w:ind w:left="6120" w:hanging="355"/>
      </w:pPr>
      <w:rPr>
        <w:rFonts w:ascii="Wingdings" w:hAnsi="Wingdings" w:hint="default"/>
      </w:rPr>
    </w:lvl>
  </w:abstractNum>
  <w:abstractNum w:abstractNumId="4" w15:restartNumberingAfterBreak="0">
    <w:nsid w:val="77460C4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70075234">
    <w:abstractNumId w:val="4"/>
  </w:num>
  <w:num w:numId="2" w16cid:durableId="2048556829">
    <w:abstractNumId w:val="4"/>
  </w:num>
  <w:num w:numId="3" w16cid:durableId="435949408">
    <w:abstractNumId w:val="4"/>
  </w:num>
  <w:num w:numId="4" w16cid:durableId="718162492">
    <w:abstractNumId w:val="4"/>
  </w:num>
  <w:num w:numId="5" w16cid:durableId="1517110263">
    <w:abstractNumId w:val="4"/>
  </w:num>
  <w:num w:numId="6" w16cid:durableId="1875380616">
    <w:abstractNumId w:val="4"/>
  </w:num>
  <w:num w:numId="7" w16cid:durableId="1208057607">
    <w:abstractNumId w:val="1"/>
  </w:num>
  <w:num w:numId="8" w16cid:durableId="2005889127">
    <w:abstractNumId w:val="2"/>
  </w:num>
  <w:num w:numId="9" w16cid:durableId="2144804986">
    <w:abstractNumId w:val="3"/>
  </w:num>
  <w:num w:numId="10" w16cid:durableId="161219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C3"/>
    <w:rsid w:val="00123A53"/>
    <w:rsid w:val="002305A4"/>
    <w:rsid w:val="00393197"/>
    <w:rsid w:val="004076B1"/>
    <w:rsid w:val="007549D8"/>
    <w:rsid w:val="007B4B97"/>
    <w:rsid w:val="007C76D7"/>
    <w:rsid w:val="007D4AC3"/>
    <w:rsid w:val="00852ABB"/>
    <w:rsid w:val="008822A3"/>
    <w:rsid w:val="00BE3117"/>
    <w:rsid w:val="00C43A8C"/>
    <w:rsid w:val="00D1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F174"/>
  <w15:chartTrackingRefBased/>
  <w15:docId w15:val="{11F82CEB-6A80-45B6-9495-47657FE5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B4B9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B9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B4B9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B4B9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B4B9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B4B9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B4B9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B4B9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4B9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AC3"/>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1Char">
    <w:name w:val="Heading 1 Char"/>
    <w:basedOn w:val="DefaultParagraphFont"/>
    <w:link w:val="Heading1"/>
    <w:uiPriority w:val="9"/>
    <w:rsid w:val="007B4B9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7B4B97"/>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7B4B9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7B4B97"/>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7B4B97"/>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7B4B97"/>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7B4B97"/>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7B4B9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7B4B97"/>
    <w:rPr>
      <w:rFonts w:asciiTheme="majorHAnsi" w:eastAsiaTheme="majorEastAsia" w:hAnsiTheme="majorHAnsi" w:cstheme="majorBidi"/>
      <w:i/>
      <w:iCs/>
      <w:color w:val="272727" w:themeColor="text1" w:themeTint="D8"/>
      <w:sz w:val="21"/>
      <w:szCs w:val="21"/>
      <w:lang w:val="en-GB"/>
    </w:rPr>
  </w:style>
  <w:style w:type="paragraph" w:customStyle="1" w:styleId="MiNormal">
    <w:name w:val="Mi Normal"/>
    <w:basedOn w:val="Normal"/>
    <w:uiPriority w:val="99"/>
    <w:rsid w:val="00BE3117"/>
    <w:pPr>
      <w:widowControl w:val="0"/>
      <w:pBdr>
        <w:top w:val="none" w:sz="4" w:space="0" w:color="000000"/>
        <w:left w:val="none" w:sz="4" w:space="0" w:color="000000"/>
        <w:bottom w:val="none" w:sz="4" w:space="0" w:color="000000"/>
        <w:right w:val="none" w:sz="4" w:space="0" w:color="000000"/>
        <w:between w:val="none" w:sz="4" w:space="0" w:color="000000"/>
      </w:pBdr>
      <w:spacing w:before="240" w:after="0" w:line="360" w:lineRule="auto"/>
      <w:jc w:val="both"/>
    </w:pPr>
    <w:rPr>
      <w:rFonts w:ascii="Times New Roman" w:eastAsia="Times New Roman" w:hAnsi="Times New Roman" w:cs="Times New Roman"/>
      <w:kern w:val="0"/>
      <w:sz w:val="24"/>
      <w:lang w:val="en-US" w:eastAsia="ja-JP"/>
      <w14:ligatures w14:val="none"/>
    </w:rPr>
  </w:style>
  <w:style w:type="paragraph" w:styleId="Caption">
    <w:name w:val="caption"/>
    <w:basedOn w:val="Normal"/>
    <w:next w:val="MiNormal"/>
    <w:uiPriority w:val="35"/>
    <w:qFormat/>
    <w:rsid w:val="00BE3117"/>
    <w:pPr>
      <w:widowControl w:val="0"/>
      <w:pBdr>
        <w:top w:val="none" w:sz="4" w:space="0" w:color="000000"/>
        <w:left w:val="none" w:sz="4" w:space="0" w:color="000000"/>
        <w:bottom w:val="none" w:sz="4" w:space="0" w:color="000000"/>
        <w:right w:val="none" w:sz="4" w:space="0" w:color="000000"/>
        <w:between w:val="none" w:sz="4" w:space="0" w:color="000000"/>
      </w:pBdr>
      <w:spacing w:before="60" w:after="120" w:line="240" w:lineRule="auto"/>
      <w:jc w:val="center"/>
    </w:pPr>
    <w:rPr>
      <w:rFonts w:ascii="Times New Roman" w:eastAsia="Times New Roman" w:hAnsi="Times New Roman" w:cs="Times New Roman"/>
      <w:b/>
      <w:kern w:val="0"/>
      <w:sz w:val="20"/>
      <w:lang w:val="en-US" w:eastAsia="ja-JP"/>
      <w14:ligatures w14:val="none"/>
    </w:rPr>
  </w:style>
  <w:style w:type="paragraph" w:customStyle="1" w:styleId="EUNormal">
    <w:name w:val="EUNormal"/>
    <w:basedOn w:val="Normal"/>
    <w:qFormat/>
    <w:rsid w:val="00BE3117"/>
    <w:pPr>
      <w:widowControl w:val="0"/>
      <w:pBdr>
        <w:top w:val="none" w:sz="4" w:space="0" w:color="000000"/>
        <w:left w:val="none" w:sz="4" w:space="0" w:color="000000"/>
        <w:bottom w:val="none" w:sz="4" w:space="0" w:color="000000"/>
        <w:right w:val="none" w:sz="4" w:space="0" w:color="000000"/>
        <w:between w:val="none" w:sz="4" w:space="0" w:color="000000"/>
      </w:pBdr>
      <w:spacing w:after="120" w:line="360" w:lineRule="auto"/>
      <w:jc w:val="both"/>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BE3117"/>
    <w:pPr>
      <w:widowControl w:val="0"/>
      <w:pBdr>
        <w:top w:val="none" w:sz="4" w:space="0" w:color="000000"/>
        <w:left w:val="none" w:sz="4" w:space="0" w:color="000000"/>
        <w:bottom w:val="none" w:sz="4" w:space="0" w:color="000000"/>
        <w:right w:val="none" w:sz="4" w:space="0" w:color="000000"/>
        <w:between w:val="none" w:sz="4" w:space="0" w:color="000000"/>
      </w:pBdr>
      <w:spacing w:after="0" w:line="360" w:lineRule="auto"/>
      <w:ind w:left="720"/>
      <w:contextualSpacing/>
      <w:jc w:val="both"/>
    </w:pPr>
    <w:rPr>
      <w:rFonts w:ascii="Calibri" w:eastAsia="Times New Roman" w:hAnsi="Calibri"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FEF3-02A8-45AC-A756-1DB29007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2023-07-10T14:46:00Z</dcterms:created>
  <dcterms:modified xsi:type="dcterms:W3CDTF">2023-07-11T11:54:00Z</dcterms:modified>
</cp:coreProperties>
</file>